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Complaint Form - Stage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complete and return to the Headteacher/Head of School/Manager (Stage 2) via the school office or</w:t>
      </w:r>
      <w:r w:rsidDel="00000000" w:rsidR="00000000" w:rsidRPr="00000000">
        <w:rPr>
          <w:rtl w:val="0"/>
        </w:rPr>
        <w:t xml:space="preserve"> school email (see school website for contact details)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Receipt of your complaint will be acknowledged and next steps explained within 5 school days.</w:t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Pupil’s 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and relationship to the child: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give details of what actions were taken (by yourself and the school) at Stage 1 of the Trust Complaints Policy to try and resolve your complaint.  (Who did you speak to and what was their response?)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why you now feel your complaint should be considered at Stage 2: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further actions do you feel may resolve the problem?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attaching any paperwork? If so, please give details.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Signature: 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Official Use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acknowledgement sent/who sent it: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42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